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Министерство образования Московской области</w:t>
      </w:r>
    </w:p>
    <w:p>
      <w:pPr>
        <w:pStyle w:val="Normal"/>
        <w:ind w:hanging="54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eastAsia="Calibri"/>
          <w:b/>
          <w:iCs/>
          <w:sz w:val="24"/>
          <w:szCs w:val="24"/>
        </w:rPr>
        <w:t>«Воскресенский колледж»</w:t>
      </w:r>
    </w:p>
    <w:p>
      <w:pPr>
        <w:pStyle w:val="Normal"/>
        <w:ind w:hanging="54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pacing w:lineRule="atLeast" w:line="240"/>
        <w:ind w:right="-1" w:hanging="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tLeast" w:line="240"/>
        <w:ind w:right="-1" w:hanging="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tLeast" w:line="240"/>
        <w:ind w:right="-1" w:hanging="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</w:r>
    </w:p>
    <w:p>
      <w:pPr>
        <w:pStyle w:val="Normal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jc w:val="center"/>
        <w:rPr>
          <w:rFonts w:eastAsia="Times New Roman" w:cs="Arial"/>
          <w:b/>
          <w:b/>
          <w:bCs/>
          <w:kern w:val="2"/>
          <w:sz w:val="24"/>
          <w:szCs w:val="24"/>
        </w:rPr>
      </w:pPr>
      <w:r>
        <w:rPr>
          <w:rFonts w:eastAsia="Times New Roman" w:cs="Arial"/>
          <w:b/>
          <w:bCs/>
          <w:kern w:val="2"/>
          <w:sz w:val="24"/>
          <w:szCs w:val="24"/>
        </w:rPr>
        <w:t xml:space="preserve">МЕТОДИЧЕСКИЕ РЕКОМЕНДАЦИИ 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jc w:val="center"/>
        <w:rPr>
          <w:rFonts w:eastAsia="Times New Roman" w:cs="Arial"/>
          <w:b/>
          <w:b/>
          <w:bCs/>
          <w:kern w:val="2"/>
          <w:sz w:val="24"/>
          <w:szCs w:val="24"/>
        </w:rPr>
      </w:pPr>
      <w:r>
        <w:rPr>
          <w:rFonts w:eastAsia="Times New Roman" w:cs="Arial"/>
          <w:b/>
          <w:bCs/>
          <w:kern w:val="2"/>
          <w:sz w:val="24"/>
          <w:szCs w:val="24"/>
        </w:rPr>
        <w:t>ПО  ВЫПОЛНЕНИЮ  САМОСТОЯТЕЛЬНЫХ РАБОТ ОБУЧАЮЩИХСЯ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40"/>
        <w:jc w:val="center"/>
        <w:rPr>
          <w:rFonts w:eastAsia="Times New Roman" w:cs="Arial"/>
          <w:bCs/>
          <w:kern w:val="2"/>
          <w:sz w:val="24"/>
          <w:szCs w:val="24"/>
        </w:rPr>
      </w:pPr>
      <w:r>
        <w:rPr>
          <w:rFonts w:eastAsia="Times New Roman" w:cs="Arial"/>
          <w:bCs/>
          <w:kern w:val="2"/>
          <w:sz w:val="24"/>
          <w:szCs w:val="24"/>
        </w:rPr>
        <w:t>в рамках изучения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40"/>
        <w:jc w:val="center"/>
        <w:rPr>
          <w:rFonts w:eastAsia="Times New Roman" w:cs="Arial"/>
          <w:bCs/>
          <w:kern w:val="2"/>
          <w:sz w:val="24"/>
          <w:szCs w:val="24"/>
        </w:rPr>
      </w:pPr>
      <w:r>
        <w:rPr>
          <w:rFonts w:eastAsia="Times New Roman" w:cs="Arial"/>
          <w:bCs/>
          <w:kern w:val="2"/>
          <w:sz w:val="24"/>
          <w:szCs w:val="24"/>
        </w:rPr>
      </w:r>
    </w:p>
    <w:p>
      <w:pPr>
        <w:pStyle w:val="Normal"/>
        <w:spacing w:lineRule="atLeast" w:line="240"/>
        <w:jc w:val="center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ПМ.01  «Финансово-экономическое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Федерации»</w:t>
      </w:r>
    </w:p>
    <w:p>
      <w:pPr>
        <w:pStyle w:val="Normal"/>
        <w:spacing w:lineRule="atLeast" w:line="24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spacing w:lineRule="atLeast" w:line="24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по специальности</w:t>
      </w:r>
    </w:p>
    <w:p>
      <w:pPr>
        <w:pStyle w:val="Normal"/>
        <w:spacing w:lineRule="atLeast" w:line="24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38.02.06 Финансы</w:t>
      </w:r>
    </w:p>
    <w:p>
      <w:pPr>
        <w:pStyle w:val="Normal"/>
        <w:spacing w:lineRule="atLeast" w:line="240"/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spacing w:lineRule="atLeast" w:line="240"/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10317" w:leader="none"/>
        </w:tabs>
        <w:ind w:firstLine="363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Воскресенск 2022 г.</w:t>
      </w:r>
    </w:p>
    <w:p>
      <w:pPr>
        <w:pStyle w:val="Normal"/>
        <w:ind w:right="300" w:hanging="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ind w:right="300" w:hanging="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ind w:right="300" w:hanging="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ind w:right="300" w:hanging="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ind w:right="300" w:hanging="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ind w:right="300" w:hanging="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ind w:right="300" w:hanging="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Организация-разработчик:</w:t>
      </w:r>
    </w:p>
    <w:p>
      <w:pPr>
        <w:pStyle w:val="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eastAsia="Calibri"/>
          <w:iCs/>
          <w:sz w:val="24"/>
          <w:szCs w:val="24"/>
        </w:rPr>
        <w:t>«Воскресенский колледж»</w:t>
      </w:r>
    </w:p>
    <w:p>
      <w:pPr>
        <w:pStyle w:val="Normal"/>
        <w:ind w:right="300" w:hanging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ind w:right="300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Разработчик</w:t>
      </w:r>
      <w:r>
        <w:rPr>
          <w:rFonts w:eastAsia="Calibri"/>
          <w:sz w:val="24"/>
          <w:szCs w:val="24"/>
          <w:lang w:eastAsia="en-US"/>
        </w:rPr>
        <w:t>: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Т.А.Кондакова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Эксперты:</w:t>
      </w:r>
    </w:p>
    <w:p>
      <w:pPr>
        <w:pStyle w:val="Normal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tbl>
      <w:tblPr>
        <w:tblW w:w="98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3275"/>
        <w:gridCol w:w="3280"/>
        <w:gridCol w:w="3281"/>
      </w:tblGrid>
      <w:tr>
        <w:trPr/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2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2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2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Инициалы, фамилия</w:t>
            </w:r>
          </w:p>
        </w:tc>
      </w:tr>
      <w:tr>
        <w:trPr>
          <w:trHeight w:val="625" w:hRule="exact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jc w:val="center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</w:r>
    </w:p>
    <w:tbl>
      <w:tblPr>
        <w:tblStyle w:val="1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40"/>
        <w:gridCol w:w="4629"/>
      </w:tblGrid>
      <w:tr>
        <w:trPr/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exact" w:line="260"/>
              <w:ind w:left="5430" w:hanging="5430"/>
              <w:rPr>
                <w:rFonts w:ascii="Calibri" w:hAnsi="Calibri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Calibri" w:hAnsi="Calibri"/>
                <w:b/>
                <w:sz w:val="24"/>
                <w:szCs w:val="24"/>
                <w:lang w:eastAsia="en-US"/>
              </w:rPr>
              <w:t>РАССМОТРЕН</w:t>
            </w:r>
          </w:p>
          <w:p>
            <w:pPr>
              <w:pStyle w:val="Normal"/>
              <w:spacing w:lineRule="exact" w:line="260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одобрен предметной (цикловой)</w:t>
            </w:r>
          </w:p>
          <w:p>
            <w:pPr>
              <w:pStyle w:val="Normal"/>
              <w:spacing w:lineRule="exact" w:line="260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комиссией_____________________________</w:t>
            </w:r>
          </w:p>
          <w:p>
            <w:pPr>
              <w:pStyle w:val="Normal"/>
              <w:spacing w:lineRule="exact" w:line="260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______________________________________</w:t>
            </w:r>
          </w:p>
          <w:p>
            <w:pPr>
              <w:pStyle w:val="Normal"/>
              <w:spacing w:lineRule="exact" w:line="260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«____»_______20____г.</w:t>
            </w:r>
          </w:p>
          <w:p>
            <w:pPr>
              <w:pStyle w:val="Normal"/>
              <w:spacing w:lineRule="exact" w:line="260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№ ____________</w:t>
            </w:r>
          </w:p>
          <w:p>
            <w:pPr>
              <w:pStyle w:val="Normal"/>
              <w:spacing w:lineRule="exact" w:line="260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ПЦК</w:t>
            </w:r>
          </w:p>
          <w:p>
            <w:pPr>
              <w:pStyle w:val="Normal"/>
              <w:spacing w:lineRule="exact" w:line="260"/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 (Ф.И.О. )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exact" w:line="312" w:before="0" w:after="420"/>
              <w:jc w:val="right"/>
              <w:rPr>
                <w:rFonts w:ascii="Calibri" w:hAnsi="Calibri" w:eastAsia="Calibri"/>
                <w:sz w:val="24"/>
                <w:szCs w:val="24"/>
              </w:rPr>
            </w:pPr>
            <w:r>
              <w:rPr>
                <w:rFonts w:eastAsia="Calibri" w:ascii="Calibri" w:hAnsi="Calibri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eastAsia="Times New Roman"/>
          <w:b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</w:r>
      <w:r>
        <w:br w:type="page"/>
      </w:r>
    </w:p>
    <w:p>
      <w:pPr>
        <w:sectPr>
          <w:type w:val="nextPage"/>
          <w:pgSz w:w="11906" w:h="16838"/>
          <w:pgMar w:left="1440" w:right="846" w:header="0" w:top="1135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>
      <w:pPr>
        <w:pStyle w:val="Normal"/>
        <w:spacing w:lineRule="exact" w:line="27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9460" w:leader="dot"/>
        </w:tabs>
        <w:ind w:left="26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Общее положение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>
      <w:pPr>
        <w:pStyle w:val="Normal"/>
        <w:tabs>
          <w:tab w:val="clear" w:pos="720"/>
          <w:tab w:val="left" w:pos="9460" w:leader="dot"/>
        </w:tabs>
        <w:ind w:left="26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Содержание заданий самостоятельной работы студентов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>
      <w:pPr>
        <w:pStyle w:val="Normal"/>
        <w:tabs>
          <w:tab w:val="clear" w:pos="720"/>
          <w:tab w:val="left" w:pos="9460" w:leader="dot"/>
        </w:tabs>
        <w:ind w:left="26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Перечень используемых источников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</w:t>
      </w:r>
    </w:p>
    <w:p>
      <w:pPr>
        <w:sectPr>
          <w:type w:val="nextPage"/>
          <w:pgSz w:w="11906" w:h="16838"/>
          <w:pgMar w:left="1440" w:right="866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9460" w:leader="dot"/>
        </w:tabs>
        <w:ind w:left="26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>
      <w:pPr>
        <w:pStyle w:val="Normal"/>
        <w:spacing w:lineRule="exact" w:line="19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00" w:leader="none"/>
        </w:tabs>
        <w:ind w:left="1200" w:hanging="23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Общее положение</w:t>
      </w:r>
    </w:p>
    <w:p>
      <w:pPr>
        <w:pStyle w:val="Normal"/>
        <w:spacing w:lineRule="auto" w:line="235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для самостоятельной работы направлены на:</w:t>
      </w:r>
    </w:p>
    <w:p>
      <w:pPr>
        <w:pStyle w:val="Normal"/>
        <w:spacing w:lineRule="exact" w:lin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040" w:leader="none"/>
        </w:tabs>
        <w:spacing w:lineRule="auto" w:line="230"/>
        <w:ind w:left="2040" w:hanging="362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систематизацию и закрепление полученных теоретических знаний и практических умений студентов;</w:t>
      </w:r>
    </w:p>
    <w:p>
      <w:pPr>
        <w:pStyle w:val="Normal"/>
        <w:spacing w:lineRule="exact" w:line="1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040" w:leader="none"/>
        </w:tabs>
        <w:ind w:left="2040" w:hanging="362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углубление и расширение теоретических знаний;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040" w:leader="none"/>
        </w:tabs>
        <w:ind w:left="2040" w:hanging="362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умений использовать специальную литературу;</w:t>
      </w:r>
    </w:p>
    <w:p>
      <w:pPr>
        <w:pStyle w:val="Normal"/>
        <w:spacing w:lineRule="exact" w:line="12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040" w:leader="none"/>
        </w:tabs>
        <w:spacing w:lineRule="auto" w:line="230"/>
        <w:ind w:left="2040" w:hanging="362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познавательных способностей и активности студентов: творческой инициативы, ответственности и организованности;</w:t>
      </w:r>
    </w:p>
    <w:p>
      <w:pPr>
        <w:pStyle w:val="Normal"/>
        <w:spacing w:lineRule="exact" w:line="13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040" w:leader="none"/>
        </w:tabs>
        <w:spacing w:lineRule="auto" w:line="230"/>
        <w:ind w:left="2040" w:hanging="362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и развитие общих компетенций, определѐнных в ФГОС СПО;</w:t>
      </w:r>
    </w:p>
    <w:p>
      <w:pPr>
        <w:pStyle w:val="Normal"/>
        <w:spacing w:lineRule="exact" w:line="1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040" w:leader="none"/>
        </w:tabs>
        <w:ind w:left="2040" w:hanging="362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профессиональной компетенции:</w:t>
      </w:r>
    </w:p>
    <w:p>
      <w:pPr>
        <w:pStyle w:val="Normal"/>
        <w:spacing w:lineRule="exact" w:lin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1.1. Рассчитывать показатели проектов бюджетов бюджетной системы Российской Федерации.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1.2. Обеспечивать исполнение бюджетов бюджетной системы Российской Федерации.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1.3. Осуществлять контроль за совершением операций со средствами бюджетов бюджетной системы Российской Федерации.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разработаны в соответствии с рабочей программой профессионального модуля ПМ.01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 для специальности 080109 «Финансы» (базовая подготовка).</w:t>
      </w:r>
    </w:p>
    <w:p>
      <w:pPr>
        <w:pStyle w:val="Normal"/>
        <w:spacing w:lineRule="exact" w:line="34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369" w:leader="none"/>
        </w:tabs>
        <w:spacing w:lineRule="auto" w:line="235"/>
        <w:ind w:left="260" w:firstLine="710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заданий самостоятельной работы студентов по ПМ.01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</w:t>
      </w:r>
    </w:p>
    <w:p>
      <w:pPr>
        <w:pStyle w:val="Normal"/>
        <w:spacing w:lineRule="exact" w:line="29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МДК 01.01. Основы организации и функционирования бюджетной системы Российской Федерации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1.1. Понятие бюджета и бюджетной системы.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1.2. Бюджетная классификация.</w:t>
      </w:r>
    </w:p>
    <w:p>
      <w:pPr>
        <w:pStyle w:val="Normal"/>
        <w:spacing w:lineRule="exact" w:lin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1.3. Формирование доходов и расходов бюджетов бюджетной системы Российской Федерации. Межбюджетные отношения.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1.4. Организация составления, рассмотрения и утверждения бюджетов бюджетной системы Российской Федерации.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1.5. Организация исполнения бюджетов бюджетной системы Российской Федерации.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1.6. Государственный и муниципальный финансовый контроль.</w:t>
      </w:r>
    </w:p>
    <w:p>
      <w:pPr>
        <w:pStyle w:val="Normal"/>
        <w:spacing w:lineRule="exact" w:line="2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Тематика внеаудиторной самостоятельной работы обучающегося по темам 1.1. - 1.6.:</w:t>
      </w:r>
    </w:p>
    <w:p>
      <w:pPr>
        <w:pStyle w:val="Normal"/>
        <w:spacing w:lineRule="exact" w:lin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960" w:leader="none"/>
        </w:tabs>
        <w:spacing w:lineRule="auto" w:line="230"/>
        <w:ind w:left="980" w:hanging="359"/>
        <w:rPr>
          <w:sz w:val="20"/>
          <w:szCs w:val="20"/>
        </w:rPr>
      </w:pPr>
      <w:r>
        <w:rPr>
          <w:rFonts w:eastAsia="Symbol" w:cs="Symbol" w:ascii="Symbol" w:hAnsi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ab/>
        <w:t>Изучение структуры бюджетной системы Российской Федерации и консолидированных бюджетов.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68" w:leader="none"/>
        </w:tabs>
        <w:spacing w:lineRule="auto" w:line="230"/>
        <w:ind w:left="980" w:hanging="358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доходов и расходов по кодам бюджетной классификации Российской Федерации.</w:t>
      </w:r>
    </w:p>
    <w:p>
      <w:pPr>
        <w:pStyle w:val="Normal"/>
        <w:spacing w:lineRule="exact" w:line="13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sectPr>
          <w:type w:val="nextPage"/>
          <w:pgSz w:w="11906" w:h="16838"/>
          <w:pgMar w:left="1440" w:right="846" w:header="0" w:top="1440" w:footer="0" w:bottom="1072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4"/>
        </w:numPr>
        <w:tabs>
          <w:tab w:val="clear" w:pos="720"/>
          <w:tab w:val="left" w:pos="968" w:leader="none"/>
        </w:tabs>
        <w:spacing w:lineRule="auto" w:line="230"/>
        <w:ind w:left="980" w:hanging="358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методики распределения дотаций между субъектами Российской Федерации и муниципальными образованиями.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968" w:leader="none"/>
        </w:tabs>
        <w:spacing w:lineRule="auto" w:line="230"/>
        <w:ind w:left="980" w:hanging="358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методики распределения субвенций между субъектами Российской Федерации и муниципальными образованиями.</w:t>
      </w:r>
    </w:p>
    <w:p>
      <w:pPr>
        <w:pStyle w:val="Normal"/>
        <w:spacing w:lineRule="exact" w:line="14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968" w:leader="none"/>
        </w:tabs>
        <w:spacing w:lineRule="auto" w:line="230"/>
        <w:ind w:left="980" w:hanging="358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Разграничение и распределение доходов и расходов между уровнями бюджетной системы Российской Федерации.</w:t>
      </w:r>
    </w:p>
    <w:p>
      <w:pPr>
        <w:pStyle w:val="Normal"/>
        <w:spacing w:lineRule="exact" w:line="1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980" w:leader="none"/>
        </w:tabs>
        <w:ind w:left="980" w:hanging="358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программно-целевого метода бюджетного планирования.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980" w:leader="none"/>
        </w:tabs>
        <w:ind w:left="980" w:hanging="358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основных направлений бюджетной и налоговой политики государства.</w:t>
      </w:r>
    </w:p>
    <w:p>
      <w:pPr>
        <w:pStyle w:val="Normal"/>
        <w:spacing w:lineRule="exact" w:line="12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968" w:leader="none"/>
        </w:tabs>
        <w:spacing w:lineRule="auto" w:line="230"/>
        <w:ind w:left="980" w:hanging="358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порядка составления, рассмотрения, утверждения и исполнения бюджетов государственных внебюджетных фондов.</w:t>
      </w:r>
    </w:p>
    <w:p>
      <w:pPr>
        <w:pStyle w:val="Normal"/>
        <w:spacing w:lineRule="exact" w:line="6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ind w:left="980" w:hanging="0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самостоятельной деятельности:</w:t>
      </w:r>
    </w:p>
    <w:p>
      <w:pPr>
        <w:pStyle w:val="Normal"/>
        <w:spacing w:lineRule="exact" w:line="7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196" w:leader="none"/>
        </w:tabs>
        <w:spacing w:lineRule="auto" w:line="235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конспектами, учебной и специальной экономической литературой, Бюджетным кодексом РФ (составление плана, анализ, составление тезисов, подбор примеров).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198" w:leader="none"/>
        </w:tabs>
        <w:spacing w:lineRule="auto" w:line="235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изучение законодательных и иных нормативных правовых актов, регулирующих деятельность органов государственной власти и органов местного самоуправления по вопросам бюджетного устройства, организации бюджетного процесса, финансово-экономического планирования.</w:t>
      </w:r>
    </w:p>
    <w:p>
      <w:pPr>
        <w:pStyle w:val="Normal"/>
        <w:spacing w:lineRule="exact" w: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240" w:leader="none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 ситуационных  задач  по  темам  профессионального  модуля  (метод</w:t>
      </w:r>
    </w:p>
    <w:p>
      <w:pPr>
        <w:pStyle w:val="Normal"/>
        <w:ind w:left="2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кейсов).</w:t>
      </w:r>
    </w:p>
    <w:p>
      <w:pPr>
        <w:pStyle w:val="Normal"/>
        <w:spacing w:lineRule="exact" w:line="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239" w:leader="none"/>
        </w:tabs>
        <w:spacing w:lineRule="auto" w:line="230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заданий на упорядочение профессиональных действий (выстраивание логических, причинно-следственных связей).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239" w:leader="none"/>
        </w:tabs>
        <w:spacing w:lineRule="auto" w:line="230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самостоятельного анализа состава и структуры доходов и расходов бюджетов и составление заключения по результатам анализа.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240" w:leader="none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докладов, рефератов, сообщений.</w:t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240" w:leader="none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практических заданий в рабочей тетради.</w:t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240" w:leader="none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схем-конспектов по темам профессионального модуля.</w:t>
      </w:r>
    </w:p>
    <w:p>
      <w:pPr>
        <w:pStyle w:val="Normal"/>
        <w:spacing w:lineRule="exact" w:lin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оформлению:</w:t>
      </w:r>
    </w:p>
    <w:p>
      <w:pPr>
        <w:pStyle w:val="Normal"/>
        <w:spacing w:lineRule="exact" w:lin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Доклады оформляются в текстовом процессоре Microsoft Word, объемом 3-5 страниц. Рекомендации по оформлению и структуре текста см. Приложение Б.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оформлению презентации см. Приложение А.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оформлению схемы конспекта см. Приложение В.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Требование к оформлению 4 задания – документы заполняются аккуратно от руки, согласно требованиям бухгалтерского учета.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работы можно использовать как рекомендуемую литературу, так и ресурсы Интернет.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и метод контроля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Проверка работ преподавателем.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</w:t>
      </w:r>
      <w:r>
        <w:rPr>
          <w:rFonts w:eastAsia="Times New Roman"/>
          <w:sz w:val="24"/>
          <w:szCs w:val="24"/>
        </w:rPr>
        <w:t>: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содержанию вопроса-3 балла.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оформлению – 1балл.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сдана в установленный срок -1 балл.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«отлично» выставляется студенту, если сумма баллов составила 5 баллов. Оценка «хорошо» выставляется студенту, если сумма баллов составила 4 баллов. Оценка «неудовлетворительно» выставляется студенту, если сумма баллов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составила менее 3 баллов.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всех остальных случаях работа оценивается на «удовлетворительно».</w:t>
      </w:r>
    </w:p>
    <w:p>
      <w:pPr>
        <w:pStyle w:val="Normal"/>
        <w:spacing w:lineRule="exact" w:line="293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40" w:right="846" w:header="0" w:top="1135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0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МДК.01.02. Основы финансового планирования в государственных (муниципальных) учреждениях.</w:t>
      </w:r>
    </w:p>
    <w:p>
      <w:pPr>
        <w:pStyle w:val="Normal"/>
        <w:spacing w:lineRule="auto" w:line="235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2.1. Нормативно-правовое регулирование функционирования и финансового обеспечения деятельности государственных (муниципальных) учреждений.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2.2. Финансовое обеспечение деятельности учреждений образования.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2.3. Финансовое обеспечение деятельности учреждений культуры.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2.4. Финансовое обеспечение деятельности учреждений здравоохранения.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2.5. Финансирование социальной политики.</w:t>
      </w:r>
    </w:p>
    <w:p>
      <w:pPr>
        <w:pStyle w:val="Normal"/>
        <w:spacing w:lineRule="exact" w:line="27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Тематика внеаудиторной самостоятельной работы:</w:t>
      </w:r>
    </w:p>
    <w:p>
      <w:pPr>
        <w:pStyle w:val="Normal"/>
        <w:spacing w:lineRule="exact" w:line="2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76" w:leader="none"/>
        </w:tabs>
        <w:spacing w:lineRule="auto" w:line="223"/>
        <w:ind w:left="260" w:firstLine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Нормативное правовое регулирование деятельности учреждений социально-культурной сферы в Российской Федерации.</w:t>
      </w:r>
    </w:p>
    <w:p>
      <w:pPr>
        <w:pStyle w:val="Normal"/>
        <w:spacing w:lineRule="exact" w:line="32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76" w:leader="none"/>
        </w:tabs>
        <w:spacing w:lineRule="auto" w:line="223"/>
        <w:ind w:left="260" w:firstLine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Действующие нормативные акты в области финансового обеспечения деятельности учреждений социально-культурной сферы.</w:t>
      </w:r>
    </w:p>
    <w:p>
      <w:pPr>
        <w:pStyle w:val="Normal"/>
        <w:spacing w:lineRule="exact" w:line="2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80" w:leader="none"/>
        </w:tabs>
        <w:ind w:left="1680" w:hanging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формы государственного (муниципального) задания.</w:t>
      </w:r>
    </w:p>
    <w:p>
      <w:pPr>
        <w:pStyle w:val="Normal"/>
        <w:spacing w:lineRule="exact" w:line="29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76" w:leader="none"/>
        </w:tabs>
        <w:spacing w:lineRule="auto" w:line="223"/>
        <w:ind w:left="260" w:firstLine="710"/>
        <w:jc w:val="both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определения нормативных затрат на оказание государственных (муниципальных) услуг и нормативных затрат на содержание имущества государственных</w:t>
      </w:r>
    </w:p>
    <w:p>
      <w:pPr>
        <w:pStyle w:val="Normal"/>
        <w:ind w:left="260" w:hanging="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(муниципальных) учреждений.</w:t>
      </w:r>
    </w:p>
    <w:p>
      <w:pPr>
        <w:pStyle w:val="Normal"/>
        <w:spacing w:lineRule="exact" w:line="31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76" w:leader="none"/>
        </w:tabs>
        <w:spacing w:lineRule="auto" w:line="223"/>
        <w:ind w:left="260" w:firstLine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Соглашение о порядке и условиях предоставления субсидии на финансовое обеспечение выполнения государственного (муниципального) задания.</w:t>
      </w:r>
    </w:p>
    <w:p>
      <w:pPr>
        <w:pStyle w:val="Normal"/>
        <w:spacing w:lineRule="exact" w:line="1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80" w:leader="none"/>
        </w:tabs>
        <w:ind w:left="1680" w:hanging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Методики определения расходов на содержание бюджетных и автономных</w:t>
      </w:r>
    </w:p>
    <w:p>
      <w:pPr>
        <w:pStyle w:val="Normal"/>
        <w:spacing w:lineRule="auto" w:line="235"/>
        <w:ind w:left="260" w:hanging="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учреждений.</w:t>
      </w:r>
    </w:p>
    <w:p>
      <w:pPr>
        <w:pStyle w:val="Normal"/>
        <w:spacing w:lineRule="exact" w:line="2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80" w:leader="none"/>
        </w:tabs>
        <w:ind w:left="1680" w:hanging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Базовая   и   территориальные   программы   обязательного   медицинского</w:t>
      </w:r>
    </w:p>
    <w:p>
      <w:pPr>
        <w:pStyle w:val="Normal"/>
        <w:ind w:left="260" w:hanging="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страхования.</w:t>
      </w:r>
    </w:p>
    <w:p>
      <w:pPr>
        <w:pStyle w:val="Normal"/>
        <w:spacing w:lineRule="exact" w:line="1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80" w:leader="none"/>
        </w:tabs>
        <w:ind w:left="1680" w:hanging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 осуществления  расчетов  в  системе  обязательного  медицинского</w:t>
      </w:r>
    </w:p>
    <w:p>
      <w:pPr>
        <w:pStyle w:val="Normal"/>
        <w:spacing w:lineRule="auto" w:line="235"/>
        <w:ind w:left="260" w:hanging="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страхования.</w:t>
      </w:r>
    </w:p>
    <w:p>
      <w:pPr>
        <w:pStyle w:val="Normal"/>
        <w:spacing w:lineRule="exact" w:line="2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80" w:leader="none"/>
        </w:tabs>
        <w:ind w:left="1680" w:hanging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 функционирования  учреждений  социального  облуживания</w:t>
      </w:r>
    </w:p>
    <w:p>
      <w:pPr>
        <w:pStyle w:val="Normal"/>
        <w:spacing w:lineRule="auto" w:line="235"/>
        <w:ind w:left="260" w:hanging="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населения.</w:t>
      </w:r>
    </w:p>
    <w:p>
      <w:pPr>
        <w:pStyle w:val="Normal"/>
        <w:spacing w:lineRule="exact" w:line="2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680" w:leader="none"/>
        </w:tabs>
        <w:ind w:left="1680" w:hanging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 обслуживание граждан пожилого возраста и инвалидов.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самостоятельной деятельности:</w:t>
      </w:r>
    </w:p>
    <w:p>
      <w:pPr>
        <w:pStyle w:val="Normal"/>
        <w:spacing w:lineRule="exact" w:line="2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676" w:leader="none"/>
        </w:tabs>
        <w:spacing w:lineRule="auto" w:line="223"/>
        <w:ind w:left="260" w:firstLine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Систематическая проработка конспектов занятий, учебной и специальной экономической литературы.</w:t>
      </w:r>
    </w:p>
    <w:p>
      <w:pPr>
        <w:pStyle w:val="Normal"/>
        <w:spacing w:lineRule="exact" w:line="32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676" w:leader="none"/>
        </w:tabs>
        <w:spacing w:lineRule="auto" w:line="228"/>
        <w:ind w:left="260" w:firstLine="710"/>
        <w:jc w:val="both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изучение действующих законодательных и иных нормативных правовых актов по планированию и финансированию деятельности государственных (муниципальных) учреждений.</w:t>
      </w:r>
    </w:p>
    <w:p>
      <w:pPr>
        <w:pStyle w:val="Normal"/>
        <w:spacing w:lineRule="exact" w:line="34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676" w:leader="none"/>
        </w:tabs>
        <w:spacing w:lineRule="auto" w:line="223"/>
        <w:ind w:left="260" w:firstLine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Обзор периодической печати по вопросам планирования и финансирования деятельности государственных (муниципальных) учреждений.</w:t>
      </w:r>
    </w:p>
    <w:p>
      <w:pPr>
        <w:pStyle w:val="Normal"/>
        <w:spacing w:lineRule="exact" w:line="2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680" w:leader="none"/>
        </w:tabs>
        <w:ind w:left="1680" w:hanging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ответов на вопросы для самопроверки.</w:t>
      </w:r>
    </w:p>
    <w:p>
      <w:pPr>
        <w:pStyle w:val="Normal"/>
        <w:spacing w:lineRule="exact" w:line="1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680" w:leader="none"/>
        </w:tabs>
        <w:ind w:left="1680" w:hanging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схем-конспектов для закрепления материала и упорядочения</w:t>
      </w:r>
    </w:p>
    <w:p>
      <w:pPr>
        <w:pStyle w:val="Normal"/>
        <w:spacing w:lineRule="auto" w:line="235"/>
        <w:ind w:left="260" w:hanging="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информации.</w:t>
      </w:r>
    </w:p>
    <w:p>
      <w:pPr>
        <w:pStyle w:val="Normal"/>
        <w:spacing w:lineRule="exact" w:line="32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676" w:leader="none"/>
        </w:tabs>
        <w:spacing w:lineRule="auto" w:line="223"/>
        <w:ind w:left="260" w:firstLine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ситуационных профессиональных задач по определению заработной платы работников учреждений социально-культурной сферы.</w:t>
      </w:r>
    </w:p>
    <w:p>
      <w:pPr>
        <w:pStyle w:val="Normal"/>
        <w:spacing w:lineRule="exact" w:line="1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680" w:leader="none"/>
        </w:tabs>
        <w:ind w:left="1680" w:hanging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 профессиональных  задач  по  определению  размеров  пенсий  и</w:t>
      </w:r>
    </w:p>
    <w:p>
      <w:pPr>
        <w:pStyle w:val="Normal"/>
        <w:spacing w:lineRule="auto" w:line="235"/>
        <w:ind w:left="260" w:hanging="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пособий.</w:t>
      </w:r>
    </w:p>
    <w:p>
      <w:pPr>
        <w:pStyle w:val="Normal"/>
        <w:spacing w:lineRule="exact" w:line="2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680" w:leader="none"/>
        </w:tabs>
        <w:ind w:left="1680" w:hanging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докладов, рефератов, сообщений.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680" w:leader="none"/>
        </w:tabs>
        <w:spacing w:lineRule="auto" w:line="235"/>
        <w:ind w:left="1680" w:hanging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кроссвордов, тестов по темам.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680" w:leader="none"/>
        </w:tabs>
        <w:ind w:left="1680" w:hanging="71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презентаций MS Power Point к учебному материалу.</w:t>
      </w:r>
    </w:p>
    <w:p>
      <w:pPr>
        <w:pStyle w:val="Normal"/>
        <w:spacing w:lineRule="exact" w:line="3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ind w:left="980" w:hanging="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оформлению:</w:t>
      </w:r>
    </w:p>
    <w:p>
      <w:pPr>
        <w:pStyle w:val="Normal"/>
        <w:spacing w:lineRule="auto" w:line="235"/>
        <w:ind w:left="980" w:hanging="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Доклады  оформляются  в  текстовом  процессоре  Microsoft  Word,  объемом  3-5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страниц. Рекомендации по оформлению и структуре текста см. Приложение Б.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оформлению презентации см. Приложение А.</w:t>
      </w:r>
    </w:p>
    <w:p>
      <w:pPr>
        <w:sectPr>
          <w:type w:val="nextPage"/>
          <w:pgSz w:w="11906" w:h="16838"/>
          <w:pgMar w:left="1440" w:right="846" w:header="0" w:top="1139" w:footer="0" w:bottom="72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работы, можно использовать рекомендуемую литературу, так и</w:t>
      </w:r>
    </w:p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ресурсы Интернет.</w:t>
      </w:r>
    </w:p>
    <w:p>
      <w:pPr>
        <w:pStyle w:val="Normal"/>
        <w:spacing w:lineRule="exact" w:lin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и метод контроля</w:t>
      </w:r>
      <w:r>
        <w:rPr>
          <w:rFonts w:eastAsia="Times New Roman"/>
          <w:sz w:val="24"/>
          <w:szCs w:val="24"/>
        </w:rPr>
        <w:t>: защита творческой работы в устной форме,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индивидуальный опрос.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</w:t>
      </w:r>
      <w:r>
        <w:rPr>
          <w:rFonts w:eastAsia="Times New Roman"/>
          <w:sz w:val="24"/>
          <w:szCs w:val="24"/>
        </w:rPr>
        <w:t>: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«отлично» выставляется студенту, если: оформление и содержание работы, соответствует требованию и выбранной теме. При защите студент раскрывает тему, может обосновать свои суждения, привести необходимые примеры.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«хорошо» выставляется студенту, если: имеются замечания по оформлению или содержанию работ, или оформление и содержание работы, соответствует требованию и выбранной теме, но студент затрудняется в обосновании своих суждений.</w:t>
      </w:r>
    </w:p>
    <w:p>
      <w:pPr>
        <w:pStyle w:val="Normal"/>
        <w:spacing w:lineRule="exact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«неудовлетворительно» выставляется студенту, если работа не выполнена или содержит материал не по вопросу.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всех остальных случаях работа оценивается на «удовлетворительно».</w:t>
      </w:r>
    </w:p>
    <w:p>
      <w:pPr>
        <w:pStyle w:val="Normal"/>
        <w:spacing w:lineRule="exact" w:line="29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472" w:leader="none"/>
        </w:tabs>
        <w:spacing w:lineRule="auto" w:line="230"/>
        <w:ind w:left="260" w:firstLine="71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>
      <w:pPr>
        <w:pStyle w:val="Normal"/>
        <w:spacing w:lineRule="exact" w:line="13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spacing w:lineRule="auto" w:line="230"/>
        <w:ind w:left="26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>
      <w:pPr>
        <w:pStyle w:val="Normal"/>
        <w:spacing w:lineRule="exact" w:line="1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spacing w:lineRule="auto" w:line="235"/>
        <w:ind w:left="1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источники:</w:t>
      </w:r>
    </w:p>
    <w:p>
      <w:pPr>
        <w:pStyle w:val="Normal"/>
        <w:ind w:left="11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Законодательные и нормативные правовые акты:</w:t>
      </w:r>
    </w:p>
    <w:p>
      <w:pPr>
        <w:pStyle w:val="Normal"/>
        <w:numPr>
          <w:ilvl w:val="1"/>
          <w:numId w:val="8"/>
        </w:numPr>
        <w:tabs>
          <w:tab w:val="clear" w:pos="720"/>
          <w:tab w:val="left" w:pos="1220" w:leader="none"/>
        </w:tabs>
        <w:ind w:left="12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 с изменениями.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Бюджетный кодекс Российской Федерации с изменениями.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220" w:leader="none"/>
        </w:tabs>
        <w:ind w:left="12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Налоговый кодекс Российской Федерации. Части первая и вторая с изменениями.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320" w:leader="none"/>
        </w:tabs>
        <w:ind w:left="132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 «О  федеральном  бюджете  на  очередной  финансовый  год  и  плановый</w:t>
      </w:r>
    </w:p>
    <w:p>
      <w:pPr>
        <w:pStyle w:val="Normal"/>
        <w:ind w:left="2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период».</w:t>
      </w:r>
    </w:p>
    <w:p>
      <w:pPr>
        <w:pStyle w:val="Normal"/>
        <w:spacing w:lineRule="exact" w:line="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304" w:leader="none"/>
        </w:tabs>
        <w:spacing w:lineRule="auto" w:line="230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Российской Федерации от 10.07.1992 № 3266-1 «Об образовании» с изменениями.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234" w:leader="none"/>
        </w:tabs>
        <w:spacing w:lineRule="auto" w:line="230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19.05.1995 № 81-ФЗ «О государственных пособиях гражданам, имеющим детей» с изменениями.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246" w:leader="none"/>
        </w:tabs>
        <w:spacing w:lineRule="auto" w:line="230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02.08.1995 № 122-ФЗ «О социальном обслуживании граждан пожилого возраста и инвалидов» с изменениями.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220" w:leader="none"/>
        </w:tabs>
        <w:ind w:left="12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12.01.1996 N 7-ФЗ «О некоммерческих организациях» с изменениями.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1376" w:leader="none"/>
        </w:tabs>
        <w:spacing w:lineRule="auto" w:line="230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16.07.1999 N 165-ФЗ «Об основах обязательного социального страхования» с изменениями.</w:t>
      </w:r>
    </w:p>
    <w:p>
      <w:pPr>
        <w:pStyle w:val="Normal"/>
        <w:spacing w:lineRule="exact" w:line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1383" w:leader="none"/>
        </w:tabs>
        <w:spacing w:lineRule="auto" w:line="230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15.12.2001 № 166-ФЗ «О государственном пенсионном обеспечении в Российской Федерации» с изменениями.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1413" w:leader="none"/>
        </w:tabs>
        <w:spacing w:lineRule="auto" w:line="230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15.12.2001 № 167-ФЗ «Об обязательном пенсионном страховании в Российской Федерации» с изменениями.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1359" w:leader="none"/>
        </w:tabs>
        <w:spacing w:lineRule="auto" w:line="230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17.12.2001 № 173-ФЗ «О трудовых пенсиях в Российской Федерации» с изменениями.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1409" w:leader="none"/>
        </w:tabs>
        <w:spacing w:lineRule="auto" w:line="230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06.10.2003 № 131-ФЗ «Об общих принципах организации местного самоуправления в Российской Федерации» с изменениями.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1419" w:leader="none"/>
        </w:tabs>
        <w:spacing w:lineRule="auto" w:line="235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21.07.2005 № 94-ФЗ «О размещении заказов на поставки товаров, выполнение работ, оказание услуг для государственных и муниципальных нужд» с изменениями.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1340" w:leader="none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03.11.2006 № 174-ФЗ «Об автономных учреждениях» с изменениями.</w:t>
      </w:r>
    </w:p>
    <w:p>
      <w:pPr>
        <w:pStyle w:val="Normal"/>
        <w:spacing w:lineRule="exact" w:line="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1518" w:leader="none"/>
        </w:tabs>
        <w:spacing w:lineRule="auto" w:line="235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с изменениями.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ectPr>
          <w:type w:val="nextPage"/>
          <w:pgSz w:w="11906" w:h="16838"/>
          <w:pgMar w:left="1440" w:right="846" w:header="0" w:top="1122" w:footer="0" w:bottom="79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0"/>
        </w:numPr>
        <w:tabs>
          <w:tab w:val="clear" w:pos="720"/>
          <w:tab w:val="left" w:pos="1390" w:leader="none"/>
        </w:tabs>
        <w:spacing w:lineRule="auto" w:line="230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от 29.11.2010 № 326-ФЗ «Об обязательном медицинском страховании в Российской Федерации».</w:t>
      </w:r>
    </w:p>
    <w:p>
      <w:pPr>
        <w:pStyle w:val="Normal"/>
        <w:spacing w:lineRule="auto" w:line="235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 Указ Президента Российской Федерации от 09.04.1997 N 309 «О денежном вознаграждении лиц, замещающих государственные должности Российской Федерации» с изменениями.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1395" w:leader="none"/>
        </w:tabs>
        <w:spacing w:lineRule="auto" w:line="230"/>
        <w:ind w:left="260" w:right="2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 Президента Российской Федерации от 25.07.2006 N 763 «О денежном содержании федеральных государственных гражданских служащих» с изменениями.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1354" w:leader="none"/>
        </w:tabs>
        <w:spacing w:lineRule="auto" w:line="235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29.12.2007 N 1010 «О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период» с изменениями.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1369" w:leader="none"/>
        </w:tabs>
        <w:spacing w:lineRule="auto" w:line="235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05.08.2008 N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с изменениями.</w:t>
      </w:r>
    </w:p>
    <w:p>
      <w:pPr>
        <w:pStyle w:val="Normal"/>
        <w:spacing w:lineRule="exact" w:line="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1361" w:leader="none"/>
        </w:tabs>
        <w:spacing w:lineRule="auto" w:line="235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02.09.2010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 с изменениями.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1393" w:leader="none"/>
        </w:tabs>
        <w:spacing w:lineRule="auto" w:line="235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Минздравсоцразвития России от 22.10.2007 № 663 «О методических рекомендациях по введению в федеральных бюджетных учреждениях новых систем оплаты труда».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1405" w:leader="none"/>
        </w:tabs>
        <w:spacing w:lineRule="auto" w:line="235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Минфина России от 20.11.2007 N 112н «Об Общих требованиях к порядку составления, утверждения и ведения бюджетных смет казенных учреждений» с изменениями.</w:t>
      </w:r>
    </w:p>
    <w:p>
      <w:pPr>
        <w:pStyle w:val="Normal"/>
        <w:spacing w:lineRule="exact" w:line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1390" w:leader="none"/>
        </w:tabs>
        <w:spacing w:lineRule="auto" w:line="235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Минздравсоцразвития России от 29.12.2007 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с изменениями.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1440" w:leader="none"/>
        </w:tabs>
        <w:ind w:left="144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 Минфина  России  от  28.07.2010  N  81н  «О  требованиях  к  плану</w:t>
      </w:r>
    </w:p>
    <w:p>
      <w:pPr>
        <w:pStyle w:val="Normal"/>
        <w:spacing w:lineRule="exact" w:line="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30"/>
        <w:ind w:left="2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финансово-хозяйственной деятельности государственного (муниципального) учреждения».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1436" w:leader="none"/>
        </w:tabs>
        <w:spacing w:lineRule="auto" w:line="235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Минфина России N 137н, Минэкономразвития России N 527 от 29.10.2010 «О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учреждений» с изменениями.</w:t>
      </w:r>
    </w:p>
    <w:p>
      <w:pPr>
        <w:pStyle w:val="Normal"/>
        <w:spacing w:lineRule="exact" w:line="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1436" w:leader="none"/>
        </w:tabs>
        <w:spacing w:lineRule="auto" w:line="235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Минфина России N 138н, Минэкономразвития России N 528 от 29.10.2010 «Об утверждении примерной формы соглашения о порядке и условиях предоставления субсидии на финансовое обеспечение выполнения государственного задания».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29. Приказ Министерства финансов Российской Федерации от 21.12.2012 № 171н «Об утверждении Указаний о порядке применения бюджетной классификации Российской Федерации».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Учебные и справочные издания: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12"/>
        </w:numPr>
        <w:tabs>
          <w:tab w:val="clear" w:pos="720"/>
          <w:tab w:val="left" w:pos="1294" w:leader="none"/>
        </w:tabs>
        <w:spacing w:lineRule="auto" w:line="230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Бюджет и бюджетная система: / Мст. П. Афанасьев, А.А. Беленчук, И.В. Кривогов; под. ред. Мст. П. Афанасьева; [предисловие А.Л. Кудрина]. – 2-е изд., перераб.</w:t>
      </w:r>
    </w:p>
    <w:p>
      <w:pPr>
        <w:pStyle w:val="Normal"/>
        <w:spacing w:lineRule="exact" w: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460" w:leader="none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доп. – М.: Издательство Юрайт, 2016.</w:t>
      </w:r>
    </w:p>
    <w:p>
      <w:pPr>
        <w:pStyle w:val="Normal"/>
        <w:spacing w:lineRule="exact" w:line="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ectPr>
          <w:type w:val="nextPage"/>
          <w:pgSz w:w="11906" w:h="16838"/>
          <w:pgMar w:left="1440" w:right="846" w:header="0" w:top="1135" w:footer="0" w:bottom="107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1"/>
          <w:numId w:val="13"/>
        </w:numPr>
        <w:tabs>
          <w:tab w:val="clear" w:pos="720"/>
          <w:tab w:val="left" w:pos="1251" w:leader="none"/>
        </w:tabs>
        <w:spacing w:lineRule="auto" w:line="230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Бюджетная система Российской Федерации: Учебник для вузов. 4-е изд./ Под ред. О.В. Врублевской, М.В. Романовского. – СПб.: Питер, 2016.</w:t>
      </w:r>
    </w:p>
    <w:p>
      <w:pPr>
        <w:pStyle w:val="Normal"/>
        <w:numPr>
          <w:ilvl w:val="1"/>
          <w:numId w:val="14"/>
        </w:numPr>
        <w:tabs>
          <w:tab w:val="clear" w:pos="720"/>
          <w:tab w:val="left" w:pos="1217" w:leader="none"/>
        </w:tabs>
        <w:spacing w:lineRule="auto" w:line="230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Бюджетная система России: учебник для вузов, обучающихся по экономическим специальностям/ Под редакцией Г.Б. Поляка. – 2-е изд., перераб. и доп. - М.: ЮНИТИ-</w:t>
      </w:r>
    </w:p>
    <w:p>
      <w:pPr>
        <w:pStyle w:val="Normal"/>
        <w:spacing w:lineRule="exact" w: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ДАНА, 2017</w:t>
      </w:r>
      <w:bookmarkStart w:id="0" w:name="_GoBack"/>
      <w:bookmarkEnd w:id="0"/>
      <w:r>
        <w:rPr>
          <w:rFonts w:eastAsia="Times New Roman"/>
          <w:sz w:val="24"/>
          <w:szCs w:val="24"/>
        </w:rPr>
        <w:t>.</w:t>
      </w:r>
    </w:p>
    <w:p>
      <w:pPr>
        <w:pStyle w:val="Normal"/>
        <w:ind w:left="9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источники:</w:t>
      </w:r>
    </w:p>
    <w:p>
      <w:pPr>
        <w:pStyle w:val="Normal"/>
        <w:ind w:left="980" w:hanging="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Учебные и справочные издания:</w:t>
      </w:r>
    </w:p>
    <w:p>
      <w:pPr>
        <w:pStyle w:val="Normal"/>
        <w:spacing w:lineRule="exact" w:line="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15"/>
        </w:numPr>
        <w:tabs>
          <w:tab w:val="clear" w:pos="720"/>
          <w:tab w:val="left" w:pos="1282" w:leader="none"/>
        </w:tabs>
        <w:spacing w:lineRule="auto" w:line="230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Бюджетная система Российской Федерации: Учебник/ Н.Б. Ермасова. – М.: Высшее образование, 2009.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15"/>
        </w:numPr>
        <w:tabs>
          <w:tab w:val="clear" w:pos="720"/>
          <w:tab w:val="left" w:pos="1227" w:leader="none"/>
        </w:tabs>
        <w:spacing w:lineRule="auto" w:line="206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Бюджетная система Российской Федерации: Учебник/ А.С. Нешитой. – 8-е изд., испр. и доп. – М.: Издательско-торговая корпорация «Дашков и К</w:t>
      </w:r>
      <w:r>
        <w:rPr>
          <w:rFonts w:eastAsia="Times New Roman"/>
          <w:sz w:val="32"/>
          <w:szCs w:val="32"/>
          <w:vertAlign w:val="superscript"/>
        </w:rPr>
        <w:t>о</w:t>
      </w:r>
      <w:r>
        <w:rPr>
          <w:rFonts w:eastAsia="Times New Roman"/>
          <w:sz w:val="24"/>
          <w:szCs w:val="24"/>
        </w:rPr>
        <w:t>», 2008.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15"/>
        </w:numPr>
        <w:tabs>
          <w:tab w:val="clear" w:pos="720"/>
          <w:tab w:val="left" w:pos="1210" w:leader="none"/>
        </w:tabs>
        <w:spacing w:lineRule="auto" w:line="228"/>
        <w:ind w:left="260" w:right="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Бюджетная система Российской Федерации: Учеб. пособие/ Д.В. Дементьев, В.А. Щербаков. – М.: КНОРУС, 2008.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15"/>
        </w:numPr>
        <w:tabs>
          <w:tab w:val="clear" w:pos="720"/>
          <w:tab w:val="left" w:pos="1244" w:leader="none"/>
        </w:tabs>
        <w:spacing w:lineRule="auto" w:line="230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Казначейская система исполнения бюджета в Российской Федерации: Учебное пособие/ И.Г. Акперов, И.А. Коноплева, С.П. Головач; под. ред. проф. И.Г. Акперова. – 2-</w:t>
      </w:r>
    </w:p>
    <w:p>
      <w:pPr>
        <w:pStyle w:val="Normal"/>
        <w:spacing w:lineRule="exact" w: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420" w:leader="none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изд., перераб. и доп. - М.: КНОРУС, 2009.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Периодические издания: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1417" w:leader="none"/>
        </w:tabs>
        <w:spacing w:lineRule="auto" w:line="235"/>
        <w:ind w:left="260" w:right="2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Журналы: «БиНО: Бюджетные учреждения», «Бюджет», «Бюджетные учреждения: ревизии и проверки финансово-хозяйственной деятельности», «Деньги и кредит», «Налоговый вестник», «Оплата труда в бюджетном учреждении: акты и комментарии для бухгалтера», «Российский экономический журнал», «Финансы», Всероссийский экономический журнал «ЭКО».</w:t>
      </w:r>
    </w:p>
    <w:p>
      <w:pPr>
        <w:pStyle w:val="Normal"/>
        <w:spacing w:lineRule="exact" w: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180" w:hanging="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Интернет-ресурсы: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1280" w:leader="none"/>
        </w:tabs>
        <w:ind w:left="128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 ресурс  о  бюджетной  системе  Российской  Федерации.  -  Режим</w:t>
      </w:r>
    </w:p>
    <w:p>
      <w:pPr>
        <w:pStyle w:val="Normal"/>
        <w:ind w:left="2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доступа: http://www.вudgetrf.ru.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1320" w:leader="none"/>
        </w:tabs>
        <w:ind w:left="132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 ресурс  справочно-правовой  системы  «Консультант  Плюс».  -</w:t>
      </w:r>
    </w:p>
    <w:p>
      <w:pPr>
        <w:pStyle w:val="Normal"/>
        <w:ind w:left="2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доступа: http://www. consultant.ru.</w:t>
      </w:r>
    </w:p>
    <w:p>
      <w:pPr>
        <w:pStyle w:val="Normal"/>
        <w:spacing w:lineRule="exact" w:line="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1256" w:leader="none"/>
        </w:tabs>
        <w:spacing w:lineRule="auto" w:line="230"/>
        <w:ind w:left="260" w:right="2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ресурс справочно-правовой системы «Гарант». - Режим доступа: http://www. garant.ru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1260" w:leader="none"/>
        </w:tabs>
        <w:ind w:left="126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ресурс Министерства финансов Российской Федерации. – Режим</w:t>
      </w:r>
    </w:p>
    <w:p>
      <w:pPr>
        <w:pStyle w:val="Normal"/>
        <w:ind w:left="2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доступа: http://www. minfin.ru.</w:t>
      </w:r>
    </w:p>
    <w:p>
      <w:pPr>
        <w:pStyle w:val="Normal"/>
        <w:spacing w:lineRule="exact" w:line="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1345" w:leader="none"/>
        </w:tabs>
        <w:spacing w:lineRule="auto" w:line="230"/>
        <w:ind w:left="260" w:right="2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ресурс Федеральной налоговой службы. - Режим доступа: http://www. nalog.ru.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1323" w:leader="none"/>
        </w:tabs>
        <w:spacing w:lineRule="auto" w:line="230"/>
        <w:ind w:left="260" w:right="2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ресурс Федеральной службы финансово-бюджетного надзора Российской Федерации. - Режим доступа: http://www. rosfinnadzor.ru.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5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0" w:hanging="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А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оформлению самостоятельной работы в виде презентации:</w:t>
      </w:r>
    </w:p>
    <w:p>
      <w:pPr>
        <w:pStyle w:val="Normal"/>
        <w:spacing w:lineRule="exact" w:lin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Презентация должна содержать не более 15 слайдов. 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>
      <w:pPr>
        <w:pStyle w:val="Normal"/>
        <w:spacing w:lineRule="exact" w:lin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Оформление слайдов:</w:t>
      </w:r>
    </w:p>
    <w:tbl>
      <w:tblPr>
        <w:tblW w:w="9410" w:type="dxa"/>
        <w:jc w:val="left"/>
        <w:tblInd w:w="270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1940"/>
        <w:gridCol w:w="7438"/>
        <w:gridCol w:w="32"/>
      </w:tblGrid>
      <w:tr>
        <w:trPr>
          <w:trHeight w:val="270" w:hRule="atLeast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743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1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Соблюдайте единый стиль оформления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1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743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Избегайте стилей, которые будут отвлекать от самой презентации.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44" w:hRule="atLeast"/>
        </w:trPr>
        <w:tc>
          <w:tcPr>
            <w:tcW w:w="19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43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Вспомогательная  информация  (управляющие  кнопки)  не  должны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32" w:hRule="atLeast"/>
        </w:trPr>
        <w:tc>
          <w:tcPr>
            <w:tcW w:w="19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43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5" w:hRule="atLeast"/>
        </w:trPr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3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преобладать над основной информацией (текстом, иллюстрациями).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8" w:hRule="atLeast"/>
        </w:trPr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3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Фон</w:t>
            </w:r>
          </w:p>
        </w:tc>
        <w:tc>
          <w:tcPr>
            <w:tcW w:w="743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8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Для фона предпочтительны холодные тона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6" w:hRule="atLeast"/>
        </w:trPr>
        <w:tc>
          <w:tcPr>
            <w:tcW w:w="19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743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6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На одном слайде рекомендуется использовать не более трех цветов: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1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Использование</w:t>
            </w:r>
          </w:p>
        </w:tc>
        <w:tc>
          <w:tcPr>
            <w:tcW w:w="743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 для фона, один для заголовка, один для текста.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44" w:hRule="atLeast"/>
        </w:trPr>
        <w:tc>
          <w:tcPr>
            <w:tcW w:w="19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43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Для фона и текста используйте контрастные цвета.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32" w:hRule="atLeast"/>
        </w:trPr>
        <w:tc>
          <w:tcPr>
            <w:tcW w:w="1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цвета</w:t>
            </w:r>
          </w:p>
        </w:tc>
        <w:tc>
          <w:tcPr>
            <w:tcW w:w="743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44" w:hRule="atLeast"/>
        </w:trPr>
        <w:tc>
          <w:tcPr>
            <w:tcW w:w="19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43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Обратите   внимание   на   цвет   гиперссылок   (до   и   после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32" w:hRule="atLeast"/>
        </w:trPr>
        <w:tc>
          <w:tcPr>
            <w:tcW w:w="19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43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5" w:hRule="atLeast"/>
        </w:trPr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3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использования).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4" w:hRule="atLeast"/>
        </w:trPr>
        <w:tc>
          <w:tcPr>
            <w:tcW w:w="19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3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сочетаемости цветов в приложении.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6" w:hRule="atLeast"/>
        </w:trPr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743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19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743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8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Используйтевозможностикомпьютернойанимациидля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1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Анимационные</w:t>
            </w:r>
          </w:p>
        </w:tc>
        <w:tc>
          <w:tcPr>
            <w:tcW w:w="743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информации на слайде.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42" w:hRule="atLeast"/>
        </w:trPr>
        <w:tc>
          <w:tcPr>
            <w:tcW w:w="19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43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Не стоит злоупотреблять различными анимационными эффектами,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34" w:hRule="atLeast"/>
        </w:trPr>
        <w:tc>
          <w:tcPr>
            <w:tcW w:w="1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эффекты</w:t>
            </w:r>
          </w:p>
        </w:tc>
        <w:tc>
          <w:tcPr>
            <w:tcW w:w="743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42" w:hRule="atLeast"/>
        </w:trPr>
        <w:tc>
          <w:tcPr>
            <w:tcW w:w="19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43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они не должны отвлекать внимание от содержания информации на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134" w:hRule="atLeast"/>
        </w:trPr>
        <w:tc>
          <w:tcPr>
            <w:tcW w:w="19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43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85" w:hRule="atLeast"/>
        </w:trPr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3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слайде.</w:t>
            </w:r>
          </w:p>
        </w:tc>
        <w:tc>
          <w:tcPr>
            <w:tcW w:w="32" w:type="dxa"/>
            <w:tcBorders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spacing w:lineRule="auto" w:line="235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 информации: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5958205" cy="1905"/>
                <wp:effectExtent l="0" t="0" r="0" b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396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6pt,0.55pt" to="481.65pt,0.8pt" ID="Shape 1" stroked="t" style="position:absolute">
                <v:stroke color="black" weight="12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160020</wp:posOffset>
                </wp:positionH>
                <wp:positionV relativeFrom="paragraph">
                  <wp:posOffset>544830</wp:posOffset>
                </wp:positionV>
                <wp:extent cx="5958205" cy="1905"/>
                <wp:effectExtent l="0" t="0" r="0" b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396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6pt,42.9pt" to="481.65pt,43.15pt" ID="Shape 2" stroked="t" style="position:absolute">
                <v:stroke color="black" weight="12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160020</wp:posOffset>
                </wp:positionH>
                <wp:positionV relativeFrom="paragraph">
                  <wp:posOffset>1435100</wp:posOffset>
                </wp:positionV>
                <wp:extent cx="5958205" cy="1905"/>
                <wp:effectExtent l="0" t="0" r="0" b="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396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6pt,113pt" to="481.65pt,113.25pt" ID="Shape 3" stroked="t" style="position:absolute">
                <v:stroke color="black" weight="12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163195</wp:posOffset>
                </wp:positionH>
                <wp:positionV relativeFrom="paragraph">
                  <wp:posOffset>3175</wp:posOffset>
                </wp:positionV>
                <wp:extent cx="1270" cy="4909820"/>
                <wp:effectExtent l="0" t="0" r="0" b="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78948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85pt,0.25pt" to="13.3pt,62.35pt" ID="Shape 4" stroked="t" style="position:absolute">
                <v:stroke color="black" weight="12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1423670</wp:posOffset>
                </wp:positionH>
                <wp:positionV relativeFrom="paragraph">
                  <wp:posOffset>3175</wp:posOffset>
                </wp:positionV>
                <wp:extent cx="1270" cy="4909820"/>
                <wp:effectExtent l="0" t="0" r="0" b="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78948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2.1pt,0.25pt" to="112.55pt,62.35pt" ID="Shape 5" stroked="t" style="position:absolute">
                <v:stroke color="black" weight="12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6107430</wp:posOffset>
                </wp:positionH>
                <wp:positionV relativeFrom="paragraph">
                  <wp:posOffset>3175</wp:posOffset>
                </wp:positionV>
                <wp:extent cx="1270" cy="4909820"/>
                <wp:effectExtent l="0" t="0" r="0" b="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78948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0.9pt,0.25pt" to="481.35pt,62.35pt" ID="Shape 6" stroked="t" style="position:absolute">
                <v:stroke color="black" weight="12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2340" w:leader="none"/>
        </w:tabs>
        <w:ind w:left="3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· Используйте короткие слова и предложения.</w:t>
      </w:r>
    </w:p>
    <w:p>
      <w:pPr>
        <w:pStyle w:val="Normal"/>
        <w:tabs>
          <w:tab w:val="clear" w:pos="720"/>
          <w:tab w:val="left" w:pos="2340" w:leader="none"/>
        </w:tabs>
        <w:ind w:left="3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· Минимизируйте количество предлогов, наречий, прилагательных.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2500" w:leader="none"/>
        </w:tabs>
        <w:ind w:left="250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Заголовки должны привлекать внимание аудитории.</w:t>
      </w:r>
    </w:p>
    <w:p>
      <w:pPr>
        <w:pStyle w:val="Normal"/>
        <w:spacing w:lineRule="exact" w:line="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35"/>
        <w:ind w:left="380" w:right="120" w:hanging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Расположение </w:t>
      </w: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Предпочтительно горизонтальное расположение информации.</w:t>
      </w:r>
      <w:r>
        <w:rPr>
          <w:rFonts w:eastAsia="Times New Roman"/>
          <w:b/>
          <w:bCs/>
          <w:sz w:val="24"/>
          <w:szCs w:val="24"/>
        </w:rPr>
        <w:t xml:space="preserve"> информации на </w:t>
      </w: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Наиболее важная информация должна располагаться в центре</w:t>
      </w:r>
    </w:p>
    <w:p>
      <w:pPr>
        <w:pStyle w:val="Normal"/>
        <w:tabs>
          <w:tab w:val="clear" w:pos="720"/>
          <w:tab w:val="left" w:pos="2340" w:leader="none"/>
        </w:tabs>
        <w:spacing w:lineRule="auto" w:line="235"/>
        <w:ind w:left="3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странице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экрана.</w:t>
      </w:r>
    </w:p>
    <w:p>
      <w:pPr>
        <w:pStyle w:val="Normal"/>
        <w:spacing w:lineRule="exact" w:lin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2499" w:leader="none"/>
        </w:tabs>
        <w:spacing w:lineRule="auto" w:line="230"/>
        <w:ind w:left="2360" w:right="1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на слайде располагается картинка, надпись должна располагаться под ней.</w:t>
      </w:r>
    </w:p>
    <w:p>
      <w:pPr>
        <w:pStyle w:val="Normal"/>
        <w:spacing w:lineRule="exact" w:line="2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80" w:type="dxa"/>
        <w:jc w:val="left"/>
        <w:tblInd w:w="26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878"/>
        <w:gridCol w:w="800"/>
        <w:gridCol w:w="6702"/>
      </w:tblGrid>
      <w:tr>
        <w:trPr>
          <w:trHeight w:val="281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Для заголовков – не менее 24.</w:t>
            </w:r>
          </w:p>
        </w:tc>
      </w:tr>
      <w:tr>
        <w:trPr>
          <w:trHeight w:val="271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spacing w:lineRule="exact" w:line="271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Для информации не менее 18.</w:t>
            </w:r>
          </w:p>
        </w:tc>
      </w:tr>
      <w:tr>
        <w:trPr>
          <w:trHeight w:val="276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Шрифты без засечек легче читать с большого расстояния.</w:t>
            </w:r>
          </w:p>
        </w:tc>
      </w:tr>
      <w:tr>
        <w:trPr>
          <w:trHeight w:val="276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Нельзя смешивать разные типы шрифтов в одной презентации.</w:t>
            </w:r>
          </w:p>
        </w:tc>
      </w:tr>
      <w:tr>
        <w:trPr>
          <w:trHeight w:val="276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Для выделения информации следует использовать жирный шрифт,</w:t>
            </w:r>
          </w:p>
        </w:tc>
      </w:tr>
      <w:tr>
        <w:trPr>
          <w:trHeight w:val="276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курсив или подчеркивание.</w:t>
            </w:r>
          </w:p>
        </w:tc>
      </w:tr>
      <w:tr>
        <w:trPr>
          <w:trHeight w:val="276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Нельзя злоупотреблять прописными буквами (они читаются хуже</w:t>
            </w:r>
          </w:p>
        </w:tc>
      </w:tr>
      <w:tr>
        <w:trPr>
          <w:trHeight w:val="285" w:hRule="atLeast"/>
        </w:trPr>
        <w:tc>
          <w:tcPr>
            <w:tcW w:w="187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2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строчных).</w:t>
            </w:r>
          </w:p>
        </w:tc>
      </w:tr>
      <w:tr>
        <w:trPr>
          <w:trHeight w:val="271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spacing w:lineRule="exact" w:line="271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spacing w:lineRule="exact" w:line="266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Следует использовать:</w:t>
            </w:r>
          </w:p>
        </w:tc>
      </w:tr>
      <w:tr>
        <w:trPr>
          <w:trHeight w:val="276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выделения</w:t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spacing w:lineRule="exact" w:line="271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рамки; границы, заливку;</w:t>
            </w:r>
          </w:p>
        </w:tc>
      </w:tr>
      <w:tr>
        <w:trPr>
          <w:trHeight w:val="276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spacing w:lineRule="exact" w:line="271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штриховку, стрелки;</w:t>
            </w:r>
          </w:p>
        </w:tc>
      </w:tr>
      <w:tr>
        <w:trPr>
          <w:trHeight w:val="271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spacing w:lineRule="exact" w:line="271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рисунки,  диаграммы,  схемы  для  иллюстрации  наиболее  важных</w:t>
            </w:r>
          </w:p>
        </w:tc>
      </w:tr>
      <w:tr>
        <w:trPr>
          <w:trHeight w:val="285" w:hRule="atLeast"/>
        </w:trPr>
        <w:tc>
          <w:tcPr>
            <w:tcW w:w="187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2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фактов.</w:t>
            </w:r>
          </w:p>
        </w:tc>
      </w:tr>
      <w:tr>
        <w:trPr>
          <w:trHeight w:val="273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spacing w:lineRule="exact" w:line="273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spacing w:lineRule="exact" w:line="268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Не  стоит  заполнять  один  слайд  слишком  большим  объемом</w:t>
            </w:r>
          </w:p>
        </w:tc>
      </w:tr>
      <w:tr>
        <w:trPr>
          <w:trHeight w:val="276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spacing w:lineRule="exact" w:line="271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информации: люди могут единовременно запомнить не более трех</w:t>
            </w:r>
          </w:p>
        </w:tc>
      </w:tr>
      <w:tr>
        <w:trPr>
          <w:trHeight w:val="271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spacing w:lineRule="exact" w:line="271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фактов, выводов, определений.</w:t>
            </w:r>
          </w:p>
        </w:tc>
      </w:tr>
      <w:tr>
        <w:trPr>
          <w:trHeight w:val="276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Наибольшая  эффективность  достигается  тогда,  когда  ключевые</w:t>
            </w:r>
          </w:p>
        </w:tc>
      </w:tr>
      <w:tr>
        <w:trPr>
          <w:trHeight w:val="285" w:hRule="atLeast"/>
        </w:trPr>
        <w:tc>
          <w:tcPr>
            <w:tcW w:w="187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2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пункты отображаются по одному на каждом отдельном слайде.</w:t>
            </w:r>
          </w:p>
        </w:tc>
      </w:tr>
      <w:tr>
        <w:trPr>
          <w:trHeight w:val="271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spacing w:lineRule="exact" w:line="271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spacing w:lineRule="exact" w:line="266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обеспечения разнообразия следует использовать  разные виды</w:t>
            </w:r>
          </w:p>
        </w:tc>
      </w:tr>
      <w:tr>
        <w:trPr>
          <w:trHeight w:val="272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7502" w:type="dxa"/>
            <w:gridSpan w:val="2"/>
            <w:tcBorders/>
            <w:vAlign w:val="bottom"/>
          </w:tcPr>
          <w:p>
            <w:pPr>
              <w:pStyle w:val="Normal"/>
              <w:spacing w:lineRule="exact" w:line="272"/>
              <w:ind w:left="2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слайдов:</w:t>
            </w:r>
          </w:p>
        </w:tc>
      </w:tr>
      <w:tr>
        <w:trPr>
          <w:trHeight w:val="276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0" w:type="dxa"/>
            <w:tcBorders/>
            <w:vAlign w:val="bottom"/>
          </w:tcPr>
          <w:p>
            <w:pPr>
              <w:pStyle w:val="Normal"/>
              <w:ind w:left="580" w:hanging="0"/>
              <w:rPr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</w:p>
        </w:tc>
        <w:tc>
          <w:tcPr>
            <w:tcW w:w="6702" w:type="dxa"/>
            <w:tcBorders/>
            <w:vAlign w:val="bottom"/>
          </w:tcPr>
          <w:p>
            <w:pPr>
              <w:pStyle w:val="Normal"/>
              <w:ind w:left="1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текстом;</w:t>
            </w:r>
          </w:p>
        </w:tc>
      </w:tr>
      <w:tr>
        <w:trPr>
          <w:trHeight w:val="276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0" w:type="dxa"/>
            <w:tcBorders/>
            <w:vAlign w:val="bottom"/>
          </w:tcPr>
          <w:p>
            <w:pPr>
              <w:pStyle w:val="Normal"/>
              <w:ind w:left="580" w:hanging="0"/>
              <w:rPr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</w:p>
        </w:tc>
        <w:tc>
          <w:tcPr>
            <w:tcW w:w="6702" w:type="dxa"/>
            <w:tcBorders/>
            <w:vAlign w:val="bottom"/>
          </w:tcPr>
          <w:p>
            <w:pPr>
              <w:pStyle w:val="Normal"/>
              <w:ind w:left="1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таблицами;</w:t>
            </w:r>
          </w:p>
        </w:tc>
      </w:tr>
      <w:tr>
        <w:trPr>
          <w:trHeight w:val="276" w:hRule="atLeast"/>
        </w:trPr>
        <w:tc>
          <w:tcPr>
            <w:tcW w:w="187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0" w:type="dxa"/>
            <w:tcBorders/>
            <w:vAlign w:val="bottom"/>
          </w:tcPr>
          <w:p>
            <w:pPr>
              <w:pStyle w:val="Normal"/>
              <w:ind w:left="580" w:hanging="0"/>
              <w:rPr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</w:p>
        </w:tc>
        <w:tc>
          <w:tcPr>
            <w:tcW w:w="6702" w:type="dxa"/>
            <w:tcBorders/>
            <w:vAlign w:val="bottom"/>
          </w:tcPr>
          <w:p>
            <w:pPr>
              <w:pStyle w:val="Normal"/>
              <w:ind w:left="1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диаграммами.</w:t>
            </w:r>
          </w:p>
        </w:tc>
      </w:tr>
    </w:tbl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160020</wp:posOffset>
                </wp:positionH>
                <wp:positionV relativeFrom="paragraph">
                  <wp:posOffset>9525</wp:posOffset>
                </wp:positionV>
                <wp:extent cx="5958205" cy="1905"/>
                <wp:effectExtent l="0" t="0" r="0" b="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396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6pt,0.75pt" to="481.65pt,1pt" ID="Shape 7" stroked="t" style="position:absolute">
                <v:stroke color="black" weight="12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right="2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создании презентации, можно использовать рекомендуемую литературу, так и ресурсы Интернет.</w:t>
      </w:r>
    </w:p>
    <w:p>
      <w:pPr>
        <w:pStyle w:val="Normal"/>
        <w:spacing w:lineRule="exact" w:line="28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960" w:hanging="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Б</w:t>
      </w:r>
    </w:p>
    <w:p>
      <w:pPr>
        <w:pStyle w:val="Normal"/>
        <w:spacing w:lineRule="exact" w:line="27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рекомендации к оформлению</w:t>
      </w:r>
      <w:r>
        <w:rPr>
          <w:rFonts w:eastAsia="Times New Roman"/>
          <w:sz w:val="24"/>
          <w:szCs w:val="24"/>
        </w:rPr>
        <w:t>: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структуре документа: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1.Титульный лист;</w:t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1200" w:leader="none"/>
        </w:tabs>
        <w:ind w:left="120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доклада;</w:t>
      </w:r>
    </w:p>
    <w:p>
      <w:pPr>
        <w:pStyle w:val="Normal"/>
        <w:spacing w:lineRule="exact" w:line="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ectPr>
          <w:type w:val="nextPage"/>
          <w:pgSz w:w="11906" w:h="16838"/>
          <w:pgMar w:left="1440" w:right="826" w:header="0" w:top="1135" w:footer="0" w:bottom="70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0"/>
        </w:numPr>
        <w:tabs>
          <w:tab w:val="clear" w:pos="720"/>
          <w:tab w:val="left" w:pos="1280" w:leader="none"/>
        </w:tabs>
        <w:spacing w:lineRule="auto" w:line="235"/>
        <w:ind w:left="980" w:right="46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используемых источников Рекомендации по оформлению текста: Размер бумаги – А4 (210х297мм). Параметры страницы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Поля: верхнее – 2см; нижнее - 2см; левое – 3см; правое – 1,5см.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шрифта</w:t>
      </w:r>
      <w:r>
        <w:rPr>
          <w:rFonts w:eastAsia="Times New Roman"/>
          <w:sz w:val="24"/>
          <w:szCs w:val="24"/>
          <w:lang w:val="en-US"/>
        </w:rPr>
        <w:t xml:space="preserve">: Times New Roman. </w:t>
      </w:r>
      <w:r>
        <w:rPr>
          <w:rFonts w:eastAsia="Times New Roman"/>
          <w:sz w:val="24"/>
          <w:szCs w:val="24"/>
        </w:rPr>
        <w:t>Шрифт основного текста: обычный, размер 14 пт;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Шрифт заголовков разделов: полужирный, размер 16 пт;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Шрифт заголовков подразделов: полужирный, размер 14 пт;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Заголовки без нумерации форматируются по центру, нумерованные заголовки форматируются по ширине страницы.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Межстрочный интервал: одинарный; межсимвольный интервал: обычный.</w:t>
      </w:r>
    </w:p>
    <w:p>
      <w:pPr>
        <w:pStyle w:val="Normal"/>
        <w:ind w:left="98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Нумерация страниц: внизу страницы; от центра.</w:t>
      </w:r>
    </w:p>
    <w:p>
      <w:pPr>
        <w:pStyle w:val="Normal"/>
        <w:spacing w:lineRule="exact" w:lin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940" w:hanging="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В</w:t>
      </w:r>
    </w:p>
    <w:p>
      <w:pPr>
        <w:pStyle w:val="Normal"/>
        <w:spacing w:lineRule="exact" w:line="28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Схема-конспект - это схематическая запись прочитанного. Наиболее распространенными являются схемы «генеалогическое древо» и «паучок». В схеме «генеалогическое древо» выделяются основные составляющие наиболее сложного понятия, ключевые слова и т.п. и располагаются в последовательности «сверху вниз» — от общего понятия к его частным составляющим.</w:t>
      </w:r>
    </w:p>
    <w:p>
      <w:pPr>
        <w:pStyle w:val="Normal"/>
        <w:spacing w:lineRule="exact" w:lin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1"/>
        </w:numPr>
        <w:tabs>
          <w:tab w:val="clear" w:pos="720"/>
          <w:tab w:val="left" w:pos="1186" w:leader="none"/>
        </w:tabs>
        <w:spacing w:lineRule="auto" w:line="235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схеме «паучок» название темы или вопроса записывается и заключается в «овал», который составляет «тело паучка». Затем продумывается, какие понятия являются основными, их записывают на схеме так, что они образуют «ножки паучка». Для того чтобы усилить устойчивость «ножки», к ним присоединяют ключевые слова или фразы, которые служат опорой для памяти.</w:t>
      </w:r>
    </w:p>
    <w:p>
      <w:pPr>
        <w:pStyle w:val="Normal"/>
        <w:spacing w:lineRule="exact" w:line="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35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Опорный конспект может быть представлен и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35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схем-конспектов способствует не только запоминанию материала, такая работа развивает способность выделять самое главное, существенное в учебном материале, классифицировать информацию.</w:t>
      </w:r>
    </w:p>
    <w:p>
      <w:pPr>
        <w:pStyle w:val="Normal"/>
        <w:spacing w:lineRule="exact" w: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9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создания Схемы-конспекта:</w:t>
      </w:r>
    </w:p>
    <w:p>
      <w:pPr>
        <w:pStyle w:val="Normal"/>
        <w:spacing w:lineRule="exact" w:line="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30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Подберите факты для составления схемы и выделите среди них основные, общие понятия.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30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Определите ключевые слова, фразы, помогающие раскрыть суть основного понятия.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2"/>
        </w:numPr>
        <w:tabs>
          <w:tab w:val="clear" w:pos="720"/>
          <w:tab w:val="left" w:pos="1357" w:leader="none"/>
        </w:tabs>
        <w:spacing w:lineRule="auto" w:line="230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Сгруппируйте факты в логической последовательности, дайте название выделенным группам.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2"/>
        </w:numPr>
        <w:tabs>
          <w:tab w:val="clear" w:pos="720"/>
          <w:tab w:val="left" w:pos="1220" w:leader="none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Заполните схему данными.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создании опорного конспекта можно использовать как рекомендуемую литературу, так и ресурсы Интернет.</w:t>
      </w:r>
    </w:p>
    <w:sectPr>
      <w:type w:val="nextPage"/>
      <w:pgSz w:w="11906" w:h="16838"/>
      <w:pgMar w:left="1440" w:right="846" w:header="0" w:top="112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9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9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bullet"/>
      <w:lvlText w:val="и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bullet"/>
      <w:lvlText w:val="и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bullet"/>
      <w:lvlText w:val="е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bullet"/>
      <w:lvlText w:val="е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8">
    <w:lvl w:ilvl="0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9">
    <w:lvl w:ilvl="0">
      <w:start w:val="1"/>
      <w:numFmt w:val="bullet"/>
      <w:lvlText w:val="·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0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1">
    <w:lvl w:ilvl="0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2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b94d49"/>
    <w:rPr>
      <w:lang w:eastAsia="en-US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12</Pages>
  <Words>2534</Words>
  <Characters>18740</Characters>
  <CharactersWithSpaces>21034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2021-04-20T16:25:00Z</dcterms:created>
  <dc:creator>Windows User</dc:creator>
  <dc:description/>
  <dc:language>ru-RU</dc:language>
  <cp:lastModifiedBy/>
  <dcterms:modified xsi:type="dcterms:W3CDTF">2022-10-11T12:17:39Z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